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6C" w:rsidRDefault="006E656C">
      <w:pPr>
        <w:tabs>
          <w:tab w:val="left" w:pos="1976"/>
          <w:tab w:val="left" w:pos="3794"/>
          <w:tab w:val="left" w:pos="4990"/>
          <w:tab w:val="left" w:pos="7301"/>
          <w:tab w:val="left" w:pos="7797"/>
          <w:tab w:val="left" w:pos="11923"/>
          <w:tab w:val="left" w:pos="13608"/>
          <w:tab w:val="left" w:pos="15558"/>
        </w:tabs>
        <w:rPr>
          <w:snapToGrid w:val="0"/>
          <w:color w:val="000000"/>
        </w:rPr>
      </w:pPr>
      <w:bookmarkStart w:id="0" w:name="_GoBack"/>
      <w:bookmarkEnd w:id="0"/>
      <w:r>
        <w:rPr>
          <w:b/>
          <w:snapToGrid w:val="0"/>
          <w:color w:val="000000"/>
          <w:sz w:val="24"/>
        </w:rPr>
        <w:t>Dokumentation insb. über Blutprodukte gem. § 17 Abs. 6a ApBetrO</w:t>
      </w:r>
      <w:r>
        <w:rPr>
          <w:snapToGrid w:val="0"/>
          <w:color w:val="000000"/>
        </w:rPr>
        <w:tab/>
      </w:r>
      <w:r>
        <w:rPr>
          <w:b/>
          <w:snapToGrid w:val="0"/>
          <w:color w:val="000000"/>
        </w:rPr>
        <w:t xml:space="preserve">nach Abschluss </w:t>
      </w:r>
      <w:r w:rsidR="00E83249">
        <w:rPr>
          <w:b/>
          <w:snapToGrid w:val="0"/>
          <w:color w:val="000000"/>
        </w:rPr>
        <w:t>30</w:t>
      </w:r>
      <w:r>
        <w:rPr>
          <w:b/>
          <w:snapToGrid w:val="0"/>
          <w:color w:val="000000"/>
        </w:rPr>
        <w:t xml:space="preserve"> Jahre aufbewahren</w:t>
      </w:r>
    </w:p>
    <w:p w:rsidR="006E656C" w:rsidRDefault="006E656C">
      <w:pPr>
        <w:tabs>
          <w:tab w:val="left" w:pos="1976"/>
          <w:tab w:val="left" w:pos="3794"/>
          <w:tab w:val="left" w:pos="4990"/>
          <w:tab w:val="left" w:pos="7301"/>
          <w:tab w:val="left" w:pos="8496"/>
          <w:tab w:val="left" w:pos="11923"/>
          <w:tab w:val="left" w:pos="15558"/>
        </w:tabs>
        <w:rPr>
          <w:rFonts w:ascii="Arial" w:hAnsi="Arial"/>
          <w:snapToGrid w:val="0"/>
          <w:color w:val="000000"/>
        </w:rPr>
      </w:pPr>
    </w:p>
    <w:p w:rsidR="006E656C" w:rsidRDefault="006E656C">
      <w:pPr>
        <w:pStyle w:val="berschrift1"/>
      </w:pPr>
      <w:r>
        <w:t>Bezeichnung und Darreichungsform: ____________________________________________________</w:t>
      </w:r>
    </w:p>
    <w:p w:rsidR="006E656C" w:rsidRDefault="006E656C">
      <w:pPr>
        <w:tabs>
          <w:tab w:val="left" w:pos="1976"/>
          <w:tab w:val="left" w:pos="3794"/>
          <w:tab w:val="left" w:pos="4990"/>
          <w:tab w:val="left" w:pos="7301"/>
          <w:tab w:val="left" w:pos="8496"/>
          <w:tab w:val="left" w:pos="11923"/>
          <w:tab w:val="left" w:pos="12616"/>
          <w:tab w:val="left" w:pos="15558"/>
        </w:tabs>
        <w:rPr>
          <w:snapToGrid w:val="0"/>
          <w:color w:val="000000"/>
          <w:sz w:val="20"/>
        </w:rPr>
      </w:pPr>
      <w:r>
        <w:rPr>
          <w:snapToGrid w:val="0"/>
          <w:color w:val="000000"/>
          <w:sz w:val="20"/>
        </w:rPr>
        <w:tab/>
      </w:r>
      <w:r>
        <w:rPr>
          <w:snapToGrid w:val="0"/>
          <w:color w:val="000000"/>
          <w:sz w:val="20"/>
        </w:rPr>
        <w:tab/>
      </w:r>
      <w:r>
        <w:rPr>
          <w:snapToGrid w:val="0"/>
          <w:color w:val="000000"/>
          <w:sz w:val="20"/>
        </w:rPr>
        <w:tab/>
      </w:r>
      <w:r>
        <w:rPr>
          <w:snapToGrid w:val="0"/>
          <w:color w:val="000000"/>
          <w:sz w:val="20"/>
        </w:rPr>
        <w:tab/>
      </w:r>
      <w:r>
        <w:rPr>
          <w:snapToGrid w:val="0"/>
          <w:color w:val="000000"/>
          <w:sz w:val="20"/>
        </w:rPr>
        <w:tab/>
      </w:r>
      <w:r>
        <w:rPr>
          <w:snapToGrid w:val="0"/>
          <w:color w:val="000000"/>
          <w:sz w:val="20"/>
        </w:rPr>
        <w:tab/>
      </w:r>
      <w:r>
        <w:rPr>
          <w:snapToGrid w:val="0"/>
          <w:color w:val="000000"/>
          <w:sz w:val="20"/>
        </w:rPr>
        <w:tab/>
        <w:t>Apothekenstempel</w:t>
      </w:r>
    </w:p>
    <w:tbl>
      <w:tblPr>
        <w:tblW w:w="0" w:type="auto"/>
        <w:tblLayout w:type="fixed"/>
        <w:tblCellMar>
          <w:left w:w="30" w:type="dxa"/>
          <w:right w:w="30" w:type="dxa"/>
        </w:tblCellMar>
        <w:tblLook w:val="0000" w:firstRow="0" w:lastRow="0" w:firstColumn="0" w:lastColumn="0" w:noHBand="0" w:noVBand="0"/>
      </w:tblPr>
      <w:tblGrid>
        <w:gridCol w:w="1306"/>
        <w:gridCol w:w="2155"/>
        <w:gridCol w:w="1049"/>
        <w:gridCol w:w="2438"/>
        <w:gridCol w:w="1049"/>
        <w:gridCol w:w="3572"/>
        <w:gridCol w:w="3799"/>
      </w:tblGrid>
      <w:tr w:rsidR="006E656C">
        <w:tblPrEx>
          <w:tblCellMar>
            <w:top w:w="0" w:type="dxa"/>
            <w:bottom w:w="0" w:type="dxa"/>
          </w:tblCellMar>
        </w:tblPrEx>
        <w:trPr>
          <w:trHeight w:val="764"/>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b/>
                <w:snapToGrid w:val="0"/>
                <w:color w:val="000000"/>
              </w:rPr>
            </w:pPr>
            <w:r>
              <w:rPr>
                <w:b/>
                <w:snapToGrid w:val="0"/>
                <w:color w:val="000000"/>
              </w:rPr>
              <w:t xml:space="preserve">Stückzahl  / Menge </w:t>
            </w: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b/>
                <w:snapToGrid w:val="0"/>
                <w:color w:val="000000"/>
              </w:rPr>
            </w:pPr>
            <w:r>
              <w:rPr>
                <w:b/>
                <w:snapToGrid w:val="0"/>
                <w:color w:val="000000"/>
              </w:rPr>
              <w:t>Charge</w:t>
            </w: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b/>
                <w:snapToGrid w:val="0"/>
                <w:color w:val="000000"/>
              </w:rPr>
            </w:pPr>
            <w:r>
              <w:rPr>
                <w:b/>
                <w:snapToGrid w:val="0"/>
                <w:color w:val="000000"/>
              </w:rPr>
              <w:t>Eingang (Datum)</w:t>
            </w: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b/>
                <w:snapToGrid w:val="0"/>
                <w:color w:val="000000"/>
              </w:rPr>
            </w:pPr>
            <w:r>
              <w:rPr>
                <w:b/>
                <w:snapToGrid w:val="0"/>
                <w:color w:val="000000"/>
              </w:rPr>
              <w:t xml:space="preserve">Lieferant </w:t>
            </w:r>
          </w:p>
          <w:p w:rsidR="006E656C" w:rsidRDefault="006E656C">
            <w:pPr>
              <w:jc w:val="center"/>
              <w:rPr>
                <w:b/>
                <w:snapToGrid w:val="0"/>
                <w:color w:val="000000"/>
              </w:rPr>
            </w:pPr>
            <w:r>
              <w:rPr>
                <w:b/>
                <w:snapToGrid w:val="0"/>
                <w:color w:val="000000"/>
              </w:rPr>
              <w:t>(Firma + Anschrift)</w:t>
            </w: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b/>
                <w:snapToGrid w:val="0"/>
                <w:color w:val="000000"/>
              </w:rPr>
            </w:pPr>
            <w:r>
              <w:rPr>
                <w:b/>
                <w:snapToGrid w:val="0"/>
                <w:color w:val="000000"/>
              </w:rPr>
              <w:t>Ausgang (Datum)</w:t>
            </w: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b/>
                <w:snapToGrid w:val="0"/>
                <w:color w:val="000000"/>
              </w:rPr>
            </w:pPr>
            <w:r>
              <w:rPr>
                <w:b/>
                <w:snapToGrid w:val="0"/>
                <w:color w:val="000000"/>
              </w:rPr>
              <w:t xml:space="preserve">verschreibender Arzt </w:t>
            </w:r>
          </w:p>
          <w:p w:rsidR="006E656C" w:rsidRDefault="006E656C">
            <w:pPr>
              <w:jc w:val="center"/>
              <w:rPr>
                <w:b/>
                <w:snapToGrid w:val="0"/>
                <w:color w:val="000000"/>
              </w:rPr>
            </w:pPr>
            <w:r>
              <w:rPr>
                <w:b/>
                <w:snapToGrid w:val="0"/>
                <w:color w:val="000000"/>
              </w:rPr>
              <w:t>(Name + Anschrift)</w:t>
            </w: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b/>
                <w:snapToGrid w:val="0"/>
                <w:color w:val="000000"/>
              </w:rPr>
            </w:pPr>
            <w:r>
              <w:rPr>
                <w:b/>
                <w:snapToGrid w:val="0"/>
                <w:color w:val="000000"/>
              </w:rPr>
              <w:t xml:space="preserve">Patient (Name + </w:t>
            </w:r>
          </w:p>
          <w:p w:rsidR="006E656C" w:rsidRDefault="006E656C">
            <w:pPr>
              <w:jc w:val="center"/>
              <w:rPr>
                <w:b/>
                <w:snapToGrid w:val="0"/>
                <w:color w:val="000000"/>
              </w:rPr>
            </w:pPr>
            <w:r>
              <w:rPr>
                <w:b/>
                <w:snapToGrid w:val="0"/>
                <w:color w:val="000000"/>
              </w:rPr>
              <w:t xml:space="preserve">Anschrift + Geb.-Datum) </w:t>
            </w:r>
          </w:p>
          <w:p w:rsidR="006E656C" w:rsidRDefault="006E656C">
            <w:pPr>
              <w:jc w:val="center"/>
              <w:rPr>
                <w:b/>
                <w:snapToGrid w:val="0"/>
                <w:color w:val="000000"/>
              </w:rPr>
            </w:pPr>
            <w:r>
              <w:rPr>
                <w:b/>
                <w:snapToGrid w:val="0"/>
                <w:color w:val="000000"/>
              </w:rPr>
              <w:t xml:space="preserve">oder  sonstiger Verbleib </w:t>
            </w:r>
          </w:p>
        </w:tc>
      </w:tr>
    </w:tbl>
    <w:p w:rsidR="006E656C" w:rsidRDefault="006E656C">
      <w:pPr>
        <w:tabs>
          <w:tab w:val="left" w:pos="1306"/>
          <w:tab w:val="left" w:pos="3461"/>
          <w:tab w:val="left" w:pos="4510"/>
          <w:tab w:val="left" w:pos="6948"/>
          <w:tab w:val="left" w:pos="7997"/>
          <w:tab w:val="left" w:pos="11569"/>
          <w:tab w:val="left" w:pos="15368"/>
        </w:tabs>
        <w:rPr>
          <w:b/>
          <w:snapToGrid w:val="0"/>
          <w:color w:val="000000"/>
          <w:sz w:val="20"/>
        </w:rPr>
      </w:pPr>
    </w:p>
    <w:tbl>
      <w:tblPr>
        <w:tblW w:w="0" w:type="auto"/>
        <w:tblLayout w:type="fixed"/>
        <w:tblCellMar>
          <w:left w:w="30" w:type="dxa"/>
          <w:right w:w="30" w:type="dxa"/>
        </w:tblCellMar>
        <w:tblLook w:val="0000" w:firstRow="0" w:lastRow="0" w:firstColumn="0" w:lastColumn="0" w:noHBand="0" w:noVBand="0"/>
      </w:tblPr>
      <w:tblGrid>
        <w:gridCol w:w="1306"/>
        <w:gridCol w:w="2155"/>
        <w:gridCol w:w="1049"/>
        <w:gridCol w:w="2438"/>
        <w:gridCol w:w="1049"/>
        <w:gridCol w:w="3572"/>
        <w:gridCol w:w="3799"/>
      </w:tblGrid>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r w:rsidR="006E656C">
        <w:tblPrEx>
          <w:tblCellMar>
            <w:top w:w="0" w:type="dxa"/>
            <w:bottom w:w="0" w:type="dxa"/>
          </w:tblCellMar>
        </w:tblPrEx>
        <w:trPr>
          <w:trHeight w:hRule="exact" w:val="860"/>
        </w:trPr>
        <w:tc>
          <w:tcPr>
            <w:tcW w:w="1306"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155"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2438"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104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572"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c>
          <w:tcPr>
            <w:tcW w:w="3799" w:type="dxa"/>
            <w:tcBorders>
              <w:top w:val="single" w:sz="6" w:space="0" w:color="auto"/>
              <w:left w:val="single" w:sz="6" w:space="0" w:color="auto"/>
              <w:bottom w:val="single" w:sz="6" w:space="0" w:color="auto"/>
              <w:right w:val="single" w:sz="6" w:space="0" w:color="auto"/>
            </w:tcBorders>
          </w:tcPr>
          <w:p w:rsidR="006E656C" w:rsidRDefault="006E656C">
            <w:pPr>
              <w:jc w:val="center"/>
              <w:rPr>
                <w:snapToGrid w:val="0"/>
                <w:color w:val="000000"/>
              </w:rPr>
            </w:pPr>
          </w:p>
        </w:tc>
      </w:tr>
    </w:tbl>
    <w:p w:rsidR="006E656C" w:rsidRDefault="006E656C"/>
    <w:p w:rsidR="006E656C" w:rsidRDefault="006E656C">
      <w:pPr>
        <w:rPr>
          <w:sz w:val="24"/>
        </w:rPr>
      </w:pPr>
    </w:p>
    <w:p w:rsidR="006E656C" w:rsidRDefault="006E656C">
      <w:pPr>
        <w:rPr>
          <w:sz w:val="24"/>
        </w:rPr>
      </w:pPr>
      <w:r>
        <w:rPr>
          <w:sz w:val="24"/>
        </w:rPr>
        <w:t xml:space="preserve">Diese Art der Dokumentation ist nicht die einzig mögliche, aber empfehlenswert. </w:t>
      </w:r>
    </w:p>
    <w:p w:rsidR="006E656C" w:rsidRDefault="006E656C">
      <w:pPr>
        <w:rPr>
          <w:sz w:val="24"/>
        </w:rPr>
      </w:pPr>
    </w:p>
    <w:p w:rsidR="006E656C" w:rsidRDefault="006E656C">
      <w:pPr>
        <w:rPr>
          <w:sz w:val="24"/>
        </w:rPr>
      </w:pPr>
    </w:p>
    <w:p w:rsidR="006E656C" w:rsidRDefault="006E656C">
      <w:pPr>
        <w:rPr>
          <w:sz w:val="24"/>
        </w:rPr>
      </w:pPr>
      <w:r>
        <w:rPr>
          <w:sz w:val="24"/>
        </w:rPr>
        <w:t xml:space="preserve">Vielfach werden die Arzneimittel zur unmittelbaren Abgabe bestellt, so dass sich Ein- und Ausgang direkt in eine Zeile eintragen lassen. </w:t>
      </w:r>
    </w:p>
    <w:p w:rsidR="006E656C" w:rsidRDefault="006E656C">
      <w:pPr>
        <w:rPr>
          <w:sz w:val="24"/>
        </w:rPr>
      </w:pPr>
    </w:p>
    <w:p w:rsidR="006E656C" w:rsidRDefault="006E656C">
      <w:pPr>
        <w:rPr>
          <w:sz w:val="24"/>
        </w:rPr>
      </w:pPr>
      <w:r>
        <w:rPr>
          <w:sz w:val="24"/>
        </w:rPr>
        <w:t xml:space="preserve">Ebenfalls häufig werden die Präparate als Einzelpackungen bevorratet; dabei bleibt der Zeilenrest für die Abgabe zunächst frei. </w:t>
      </w:r>
    </w:p>
    <w:p w:rsidR="006E656C" w:rsidRDefault="006E656C">
      <w:pPr>
        <w:rPr>
          <w:sz w:val="24"/>
        </w:rPr>
      </w:pPr>
    </w:p>
    <w:p w:rsidR="006E656C" w:rsidRDefault="006E656C">
      <w:pPr>
        <w:rPr>
          <w:sz w:val="24"/>
        </w:rPr>
      </w:pPr>
      <w:r>
        <w:rPr>
          <w:sz w:val="24"/>
        </w:rPr>
        <w:t xml:space="preserve">Falls mehrere Packungen zur Lagerung bestellt werden und die Anzahl / Menge der Einzelabgaben nicht vorhersehbar ist, bleibt eine ausreichende Anzahl Zeilen frei zur späteren Ergänzung der Abgabedaten, oder es werden so viele Zeilen mit den Eingangsdaten versehen, wie Packungen da sind. </w:t>
      </w:r>
    </w:p>
    <w:p w:rsidR="006E656C" w:rsidRDefault="006E656C">
      <w:pPr>
        <w:rPr>
          <w:sz w:val="24"/>
        </w:rPr>
      </w:pPr>
    </w:p>
    <w:p w:rsidR="006E656C" w:rsidRDefault="006E656C">
      <w:pPr>
        <w:rPr>
          <w:sz w:val="24"/>
        </w:rPr>
      </w:pPr>
      <w:r>
        <w:rPr>
          <w:sz w:val="24"/>
        </w:rPr>
        <w:t xml:space="preserve">Nicht ausgefüllte Abgabefelder bei Eingang neuer Ware sollten zur Prüfung auf ein Versäumnis Anlass geben. Dies fällt eher auf bei einer nach Präparaten getrennten Dokumentation – wie hier. </w:t>
      </w:r>
    </w:p>
    <w:p w:rsidR="006E656C" w:rsidRDefault="006E656C">
      <w:pPr>
        <w:rPr>
          <w:sz w:val="24"/>
        </w:rPr>
      </w:pPr>
    </w:p>
    <w:p w:rsidR="006E656C" w:rsidRDefault="006E656C">
      <w:pPr>
        <w:rPr>
          <w:sz w:val="24"/>
        </w:rPr>
      </w:pPr>
    </w:p>
    <w:sectPr w:rsidR="006E656C">
      <w:pgSz w:w="16840" w:h="11907" w:orient="landscape" w:code="9"/>
      <w:pgMar w:top="1134" w:right="567" w:bottom="567" w:left="567"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9"/>
    <w:rsid w:val="00307411"/>
    <w:rsid w:val="005F5EBF"/>
    <w:rsid w:val="006E656C"/>
    <w:rsid w:val="00D57F37"/>
    <w:rsid w:val="00E83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CB9278-9F60-48D2-BCAD-3540FB22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tabs>
        <w:tab w:val="left" w:pos="1976"/>
        <w:tab w:val="left" w:pos="3794"/>
        <w:tab w:val="left" w:pos="4990"/>
        <w:tab w:val="left" w:pos="7301"/>
        <w:tab w:val="left" w:pos="8496"/>
        <w:tab w:val="left" w:pos="11923"/>
        <w:tab w:val="left" w:pos="15558"/>
      </w:tabs>
      <w:outlineLvl w:val="0"/>
    </w:pPr>
    <w:rPr>
      <w:b/>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Dokumentation insb</vt:lpstr>
    </vt:vector>
  </TitlesOfParts>
  <Company>RPDA</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insb</dc:title>
  <dc:subject/>
  <dc:creator>Blass</dc:creator>
  <cp:keywords/>
  <dc:description/>
  <cp:lastModifiedBy>Friedrich, Michaela (HSM)</cp:lastModifiedBy>
  <cp:revision>2</cp:revision>
  <cp:lastPrinted>2004-01-15T14:42:00Z</cp:lastPrinted>
  <dcterms:created xsi:type="dcterms:W3CDTF">2022-12-30T12:54:00Z</dcterms:created>
  <dcterms:modified xsi:type="dcterms:W3CDTF">2022-12-30T12:54:00Z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-258860079</vt:i4>
  </property>
  <property fmtid="{D5CDD505-2E9C-101B-9397-08002B2CF9AE}" pid="3" name="_EmailSubject">
    <vt:lpwstr>Korrektur eines Download-Formulars auf der Homepage</vt:lpwstr>
  </property>
  <property fmtid="{D5CDD505-2E9C-101B-9397-08002B2CF9AE}" pid="4" name="_AuthorEmail">
    <vt:lpwstr>B.Reimann@rpda.hessen.de</vt:lpwstr>
  </property>
  <property fmtid="{D5CDD505-2E9C-101B-9397-08002B2CF9AE}" pid="5" name="_AuthorEmailDisplayName">
    <vt:lpwstr>Reimann, Bernd</vt:lpwstr>
  </property>
  <property fmtid="{D5CDD505-2E9C-101B-9397-08002B2CF9AE}" pid="6" name="_ReviewingToolsShownOnce">
    <vt:lpwstr/>
  </property>
</Properties>
</file>